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1C44F18D" w14:textId="77777777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14:paraId="16A1661E" w14:textId="4DE3FC09" w:rsidR="00EA1D8F" w:rsidRPr="00DF6067" w:rsidRDefault="00564F04" w:rsidP="00EA1D8F">
            <w:pPr>
              <w:spacing w:after="0" w:line="240" w:lineRule="auto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Oliana</w:t>
            </w:r>
          </w:p>
          <w:p w14:paraId="48D73E47" w14:textId="77777777" w:rsidR="001E1B45" w:rsidRPr="00EA1D8F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EA1D8F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EA1D8F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14:paraId="047CF82C" w14:textId="77777777" w:rsidR="00EA1D8F" w:rsidRDefault="00EA1D8F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</w:p>
          <w:p w14:paraId="3C9E2CD0" w14:textId="77777777" w:rsidR="00206579" w:rsidRDefault="00206579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32"/>
                <w:szCs w:val="32"/>
              </w:rPr>
            </w:pPr>
          </w:p>
          <w:p w14:paraId="4949634F" w14:textId="03A461C9" w:rsidR="00AB08D1" w:rsidRPr="00AB08D1" w:rsidRDefault="00C20356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EE1EA90" wp14:editId="192D8DC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-6350</wp:posOffset>
                      </wp:positionV>
                      <wp:extent cx="5572125" cy="4445"/>
                      <wp:effectExtent l="9525" t="5080" r="952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7212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B641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75pt;margin-top:-.5pt;width:438.75pt;height: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"/>
                  </w:pict>
                </mc:Fallback>
              </mc:AlternateContent>
            </w:r>
            <w:r w:rsidR="00DF6067">
              <w:rPr>
                <w:rFonts w:ascii="Arial" w:hAnsi="Arial" w:cs="Arial"/>
                <w:sz w:val="32"/>
                <w:szCs w:val="32"/>
              </w:rPr>
              <w:t>IOO</w:t>
            </w:r>
            <w:r w:rsidR="00FB5DBC">
              <w:rPr>
                <w:rFonts w:ascii="Arial" w:hAnsi="Arial" w:cs="Arial"/>
                <w:sz w:val="32"/>
                <w:szCs w:val="32"/>
              </w:rPr>
              <w:t>965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F6067"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 w:rsidR="00DF6067">
              <w:rPr>
                <w:rFonts w:ascii="Arial" w:hAnsi="Arial" w:cs="Arial"/>
                <w:sz w:val="28"/>
                <w:szCs w:val="28"/>
              </w:rPr>
              <w:t>Country of Origin: Portugal</w:t>
            </w:r>
            <w:r w:rsidR="00D044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B08D1" w:rsidRPr="00AB08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F73B7CD" w14:textId="50E56A59" w:rsidR="001E1B45" w:rsidRPr="00B958F0" w:rsidRDefault="00B958F0" w:rsidP="00AB08D1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sz w:val="36"/>
                <w:szCs w:val="36"/>
              </w:rPr>
            </w:pPr>
            <w:r w:rsidRPr="00B958F0">
              <w:rPr>
                <w:rFonts w:ascii="Arial" w:hAnsi="Arial" w:cs="Arial"/>
                <w:b/>
                <w:color w:val="548DD4" w:themeColor="text2" w:themeTint="99"/>
                <w:sz w:val="36"/>
                <w:szCs w:val="36"/>
              </w:rPr>
              <w:t>Mild</w:t>
            </w:r>
            <w:r w:rsidR="00E62DF2" w:rsidRPr="00B958F0">
              <w:rPr>
                <w:rFonts w:ascii="Arial" w:hAnsi="Arial" w:cs="Arial"/>
                <w:b/>
                <w:color w:val="548DD4" w:themeColor="text2" w:themeTint="99"/>
                <w:sz w:val="36"/>
                <w:szCs w:val="36"/>
              </w:rPr>
              <w:t xml:space="preserve"> </w:t>
            </w:r>
            <w:r w:rsidR="001E1B45" w:rsidRPr="00B958F0">
              <w:rPr>
                <w:rFonts w:ascii="Arial" w:hAnsi="Arial" w:cs="Arial"/>
                <w:b/>
                <w:color w:val="548DD4" w:themeColor="text2" w:themeTint="99"/>
                <w:sz w:val="36"/>
                <w:szCs w:val="36"/>
              </w:rPr>
              <w:t>Intensity</w:t>
            </w:r>
          </w:p>
          <w:p w14:paraId="355EEEBE" w14:textId="7715FACF"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DF6067">
              <w:rPr>
                <w:rFonts w:ascii="Arial" w:hAnsi="Arial" w:cs="Arial"/>
                <w:sz w:val="28"/>
                <w:szCs w:val="28"/>
              </w:rPr>
              <w:t xml:space="preserve"> November</w:t>
            </w:r>
            <w:r w:rsidR="00D0443B">
              <w:rPr>
                <w:rFonts w:ascii="Arial" w:hAnsi="Arial" w:cs="Arial"/>
                <w:sz w:val="28"/>
                <w:szCs w:val="28"/>
              </w:rPr>
              <w:t xml:space="preserve"> 20</w:t>
            </w:r>
            <w:r w:rsidR="00656622">
              <w:rPr>
                <w:rFonts w:ascii="Arial" w:hAnsi="Arial" w:cs="Arial"/>
                <w:sz w:val="28"/>
                <w:szCs w:val="28"/>
              </w:rPr>
              <w:t>2</w:t>
            </w:r>
            <w:r w:rsidR="004B523E"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15F9BC81" w14:textId="77777777"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14:paraId="28C14D4C" w14:textId="1CAC3E2E" w:rsidR="00E62DF2" w:rsidRPr="002D2026" w:rsidRDefault="00C2035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BF05C84" wp14:editId="2763046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195580</wp:posOffset>
                      </wp:positionV>
                      <wp:extent cx="5476875" cy="635"/>
                      <wp:effectExtent l="11430" t="7620" r="7620" b="1079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6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88C5C" id="AutoShape 5" o:spid="_x0000_s1026" type="#_x0000_t32" style="position:absolute;margin-left:.15pt;margin-top:15.4pt;width:431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"/>
                  </w:pict>
                </mc:Fallback>
              </mc:AlternateContent>
            </w:r>
            <w:r w:rsidR="002D2026"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14:paraId="32910913" w14:textId="5AB0ED9F" w:rsidR="00C44CDF" w:rsidRDefault="00B958F0" w:rsidP="0061431D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61431D">
              <w:rPr>
                <w:rFonts w:ascii="Arial" w:hAnsi="Arial" w:cs="Arial"/>
                <w:sz w:val="28"/>
                <w:szCs w:val="28"/>
              </w:rPr>
              <w:t>Oliana is a recent cultivar and the result of crossing Arbosana and Arbequina trees. It is delicate with a pleasing creamy mouth feel and displays notes of green almond plus lingering banana. High fruitiness scores</w:t>
            </w:r>
          </w:p>
          <w:p w14:paraId="5098D00B" w14:textId="77777777" w:rsidR="0061431D" w:rsidRPr="0061431D" w:rsidRDefault="0061431D" w:rsidP="0061431D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0D87663E" w14:textId="78322902" w:rsidR="00D0443B" w:rsidRPr="00C44CDF" w:rsidRDefault="00030A28" w:rsidP="00C44C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C44CDF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Our partner producer (SAOV) in Portugal is using a </w:t>
            </w:r>
            <w:r w:rsidR="00810FB5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high </w:t>
            </w:r>
            <w:r w:rsidRPr="00C44CDF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vacuum during malaxation to remove all of the oxygen in this processing stage where the oil spends the most time and is most prone to oxidation</w:t>
            </w:r>
            <w:r w:rsidR="00C44CDF" w:rsidRPr="00C44CDF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.</w:t>
            </w:r>
            <w:r w:rsidRPr="00C44CDF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This </w:t>
            </w:r>
            <w:r w:rsidR="00C44CDF" w:rsidRPr="00C44CDF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cutting edge</w:t>
            </w:r>
            <w:r w:rsidRPr="00C44CDF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an</w:t>
            </w:r>
            <w:r w:rsidR="00C44CDF" w:rsidRPr="00C44CDF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d</w:t>
            </w:r>
            <w:r w:rsidRPr="00C44CDF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very technical method preserves the </w:t>
            </w:r>
            <w:r w:rsidRPr="00C44CDF">
              <w:rPr>
                <w:rFonts w:asciiTheme="minorHAnsi" w:hAnsiTheme="minorHAnsi" w:cstheme="minorHAnsi"/>
                <w:i/>
                <w:iCs/>
                <w:sz w:val="28"/>
                <w:szCs w:val="28"/>
                <w:shd w:val="clear" w:color="auto" w:fill="FFFF00"/>
              </w:rPr>
              <w:t>phenolic content</w:t>
            </w:r>
            <w:r w:rsidR="00C44CDF" w:rsidRPr="00C44CDF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, the </w:t>
            </w:r>
            <w:r w:rsidR="00C44CDF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overall </w:t>
            </w:r>
            <w:r w:rsidR="00C44CDF" w:rsidRPr="00C44CDF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chemistry plus </w:t>
            </w:r>
            <w:r w:rsidRPr="00C44CDF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the flavor characteristics while reducing other oxidation markers</w:t>
            </w:r>
            <w:r w:rsidRPr="00C44CDF">
              <w:rPr>
                <w:rFonts w:ascii="Arial" w:hAnsi="Arial" w:cs="Arial"/>
                <w:i/>
                <w:iCs/>
                <w:sz w:val="28"/>
                <w:szCs w:val="28"/>
              </w:rPr>
              <w:t>.</w:t>
            </w:r>
          </w:p>
          <w:p w14:paraId="1E6A160B" w14:textId="77777777"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6DC5C57" w14:textId="61EEFCD3"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*Biophenols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B958F0">
              <w:rPr>
                <w:rFonts w:ascii="Arial" w:hAnsi="Arial" w:cs="Arial"/>
                <w:sz w:val="28"/>
                <w:szCs w:val="28"/>
              </w:rPr>
              <w:t>222.3</w:t>
            </w:r>
            <w:r w:rsidR="004C213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2DF2" w:rsidRPr="00EA1D8F">
              <w:rPr>
                <w:rFonts w:ascii="Arial" w:hAnsi="Arial" w:cs="Arial"/>
                <w:sz w:val="28"/>
                <w:szCs w:val="28"/>
              </w:rPr>
              <w:t>ppm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="003A158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 </w:t>
            </w:r>
            <w:r w:rsidR="0093420D">
              <w:rPr>
                <w:rFonts w:ascii="Arial" w:hAnsi="Arial" w:cs="Arial"/>
                <w:sz w:val="28"/>
                <w:szCs w:val="28"/>
              </w:rPr>
              <w:t>0.</w:t>
            </w:r>
            <w:r w:rsidR="00B958F0">
              <w:rPr>
                <w:rFonts w:ascii="Arial" w:hAnsi="Arial" w:cs="Arial"/>
                <w:sz w:val="28"/>
                <w:szCs w:val="28"/>
              </w:rPr>
              <w:t>14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14:paraId="2ECF6639" w14:textId="4FE6847D" w:rsidR="001E1B45" w:rsidRPr="00656622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3A158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 w:rsidRPr="003A1580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3A1580">
              <w:rPr>
                <w:rFonts w:ascii="Arial" w:hAnsi="Arial" w:cs="Arial"/>
                <w:sz w:val="28"/>
                <w:szCs w:val="28"/>
              </w:rPr>
              <w:t xml:space="preserve">Oleic Acid: </w:t>
            </w:r>
            <w:r w:rsidR="00656622" w:rsidRPr="003A1580">
              <w:rPr>
                <w:rFonts w:ascii="Arial" w:hAnsi="Arial" w:cs="Arial"/>
                <w:sz w:val="28"/>
                <w:szCs w:val="28"/>
              </w:rPr>
              <w:t>7</w:t>
            </w:r>
            <w:r w:rsidR="00B958F0">
              <w:rPr>
                <w:rFonts w:ascii="Arial" w:hAnsi="Arial" w:cs="Arial"/>
                <w:sz w:val="28"/>
                <w:szCs w:val="28"/>
              </w:rPr>
              <w:t>2.11</w:t>
            </w:r>
            <w:r w:rsidR="001E1B45" w:rsidRPr="003A1580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52261" w:rsidRPr="003A1580"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  <w:r w:rsidR="0093420D" w:rsidRPr="003A158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E1B45" w:rsidRPr="00656622">
              <w:rPr>
                <w:rFonts w:ascii="Arial" w:hAnsi="Arial" w:cs="Arial"/>
                <w:sz w:val="28"/>
                <w:szCs w:val="28"/>
                <w:lang w:val="es-MX"/>
              </w:rPr>
              <w:t>Peroxide:</w:t>
            </w:r>
            <w:r w:rsidR="0093420D"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B958F0">
              <w:rPr>
                <w:rFonts w:ascii="Arial" w:hAnsi="Arial" w:cs="Arial"/>
                <w:sz w:val="28"/>
                <w:szCs w:val="28"/>
                <w:lang w:val="es-MX"/>
              </w:rPr>
              <w:t>8.22</w:t>
            </w:r>
          </w:p>
          <w:p w14:paraId="659172C5" w14:textId="3DE6ED8C" w:rsidR="001E1B45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452261"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r w:rsidR="001E1B45"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DAGs: </w:t>
            </w:r>
            <w:r w:rsidR="003A1580">
              <w:rPr>
                <w:rFonts w:ascii="Arial" w:hAnsi="Arial" w:cs="Arial"/>
                <w:sz w:val="28"/>
                <w:szCs w:val="28"/>
                <w:lang w:val="es-MX"/>
              </w:rPr>
              <w:t>9</w:t>
            </w:r>
            <w:r w:rsidR="00F44D48">
              <w:rPr>
                <w:rFonts w:ascii="Arial" w:hAnsi="Arial" w:cs="Arial"/>
                <w:sz w:val="28"/>
                <w:szCs w:val="28"/>
                <w:lang w:val="es-MX"/>
              </w:rPr>
              <w:t>5.4</w:t>
            </w:r>
            <w:r w:rsidR="001E1B45"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                 </w:t>
            </w:r>
            <w:r w:rsidR="0093420D"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1E1B45" w:rsidRPr="00656622">
              <w:rPr>
                <w:rFonts w:ascii="Arial" w:hAnsi="Arial" w:cs="Arial"/>
                <w:sz w:val="28"/>
                <w:szCs w:val="28"/>
                <w:lang w:val="es-MX"/>
              </w:rPr>
              <w:t>*PPP:</w:t>
            </w:r>
            <w:r w:rsidR="0093420D"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 &lt;</w:t>
            </w:r>
            <w:r w:rsidR="009D6EA2">
              <w:rPr>
                <w:rFonts w:ascii="Arial" w:hAnsi="Arial" w:cs="Arial"/>
                <w:sz w:val="28"/>
                <w:szCs w:val="28"/>
                <w:lang w:val="es-MX"/>
              </w:rPr>
              <w:t>0.7</w:t>
            </w:r>
          </w:p>
          <w:p w14:paraId="1E77EA6E" w14:textId="6C5798E4" w:rsidR="00B434E9" w:rsidRPr="00EA1D8F" w:rsidRDefault="00B434E9" w:rsidP="00B434E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Squalene: </w:t>
            </w:r>
            <w:r w:rsidR="009D6EA2">
              <w:rPr>
                <w:rFonts w:ascii="Arial" w:hAnsi="Arial" w:cs="Arial"/>
                <w:sz w:val="28"/>
                <w:szCs w:val="28"/>
              </w:rPr>
              <w:t>2</w:t>
            </w:r>
            <w:r w:rsidR="00B958F0">
              <w:rPr>
                <w:rFonts w:ascii="Arial" w:hAnsi="Arial" w:cs="Arial"/>
                <w:sz w:val="28"/>
                <w:szCs w:val="28"/>
              </w:rPr>
              <w:t>,155.3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                  A-Tocopherols: </w:t>
            </w:r>
            <w:r w:rsidR="00B70C2E">
              <w:rPr>
                <w:rFonts w:ascii="Arial" w:hAnsi="Arial" w:cs="Arial"/>
                <w:sz w:val="28"/>
                <w:szCs w:val="28"/>
              </w:rPr>
              <w:t>3</w:t>
            </w:r>
            <w:r w:rsidR="009D6EA2">
              <w:rPr>
                <w:rFonts w:ascii="Arial" w:hAnsi="Arial" w:cs="Arial"/>
                <w:sz w:val="28"/>
                <w:szCs w:val="28"/>
              </w:rPr>
              <w:t>2</w:t>
            </w:r>
            <w:r w:rsidR="00B958F0">
              <w:rPr>
                <w:rFonts w:ascii="Arial" w:hAnsi="Arial" w:cs="Arial"/>
                <w:sz w:val="28"/>
                <w:szCs w:val="28"/>
              </w:rPr>
              <w:t>3</w:t>
            </w:r>
            <w:r w:rsidR="009D6EA2">
              <w:rPr>
                <w:rFonts w:ascii="Arial" w:hAnsi="Arial" w:cs="Arial"/>
                <w:sz w:val="28"/>
                <w:szCs w:val="28"/>
              </w:rPr>
              <w:t>.</w:t>
            </w:r>
            <w:r w:rsidR="00B958F0">
              <w:rPr>
                <w:rFonts w:ascii="Arial" w:hAnsi="Arial" w:cs="Arial"/>
                <w:sz w:val="28"/>
                <w:szCs w:val="28"/>
              </w:rPr>
              <w:t>9</w:t>
            </w:r>
          </w:p>
          <w:p w14:paraId="28E2C3A2" w14:textId="77777777" w:rsidR="00B434E9" w:rsidRPr="00656622" w:rsidRDefault="00B434E9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</w:p>
          <w:p w14:paraId="73E01677" w14:textId="475C31F4" w:rsidR="001E1B45" w:rsidRPr="00AB4665" w:rsidRDefault="00E62DF2" w:rsidP="00AB4665">
            <w:pPr>
              <w:spacing w:after="0" w:line="336" w:lineRule="atLeast"/>
              <w:rPr>
                <w:rFonts w:ascii="Arial" w:hAnsi="Arial" w:cs="Arial"/>
                <w:i/>
                <w:iCs/>
                <w:color w:val="333333"/>
                <w:sz w:val="24"/>
                <w:szCs w:val="24"/>
                <w:lang w:val="es-MX"/>
              </w:rPr>
            </w:pPr>
            <w:r w:rsidRPr="00656622">
              <w:rPr>
                <w:rFonts w:ascii="Arial" w:hAnsi="Arial" w:cs="Arial"/>
                <w:i/>
                <w:iCs/>
                <w:color w:val="333333"/>
                <w:sz w:val="24"/>
                <w:szCs w:val="24"/>
                <w:lang w:val="es-MX"/>
              </w:rPr>
              <w:t xml:space="preserve">                   </w:t>
            </w:r>
            <w:bookmarkStart w:id="0" w:name="_Hlk123725974"/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</w:t>
            </w:r>
          </w:p>
          <w:bookmarkEnd w:id="0"/>
          <w:p w14:paraId="76CAC8F1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5C8BAD2D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57F7947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65C8225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15F987E8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20DF872E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3A51B685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6BD3D8BE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92ED55A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54BBBFED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41BEC5F5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4EBD2032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4888EFFC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486B7DD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5EC8C05B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568855EC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47552A08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293A52F1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3D8CBFD1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5BA78DB7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45F488AF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512C8E4B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355BC297" w14:textId="77777777" w:rsidR="001E1B45" w:rsidRDefault="001E1B45" w:rsidP="002D73A6">
            <w:pPr>
              <w:ind w:left="137" w:right="137"/>
            </w:pPr>
          </w:p>
        </w:tc>
      </w:tr>
    </w:tbl>
    <w:p w14:paraId="1BF367C5" w14:textId="756830F7" w:rsidR="00773A6F" w:rsidRDefault="00C20356">
      <w:r>
        <w:rPr>
          <w:rFonts w:ascii="Arial" w:hAnsi="Arial" w:cs="Arial"/>
          <w:b/>
          <w:noProof/>
          <w:color w:val="E36C0A" w:themeColor="accent6" w:themeShade="BF"/>
          <w:sz w:val="84"/>
          <w:szCs w:val="84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E0B739" wp14:editId="7B89ED79">
                <wp:simplePos x="0" y="0"/>
                <wp:positionH relativeFrom="column">
                  <wp:posOffset>2937510</wp:posOffset>
                </wp:positionH>
                <wp:positionV relativeFrom="paragraph">
                  <wp:posOffset>-6597015</wp:posOffset>
                </wp:positionV>
                <wp:extent cx="2476500" cy="1556385"/>
                <wp:effectExtent l="13335" t="13335" r="5715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A3BB9" w14:textId="77777777" w:rsidR="00AB08D1" w:rsidRPr="00AB08D1" w:rsidRDefault="00AB08D1" w:rsidP="00AB08D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B08D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Organoleptic Taste Panel Assessment</w:t>
                            </w:r>
                          </w:p>
                          <w:p w14:paraId="3C720724" w14:textId="34051944" w:rsidR="00AB08D1" w:rsidRPr="00AB08D1" w:rsidRDefault="00243F99" w:rsidP="00AB08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AB08D1"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FRUITINESS</w:t>
                            </w:r>
                            <w:r w:rsidR="00AB08D1"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958F0" w:rsidRPr="00B958F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5</w:t>
                            </w:r>
                            <w:r w:rsidR="00DF6067" w:rsidRPr="00B958F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.</w:t>
                            </w:r>
                            <w:r w:rsidR="00C44CDF" w:rsidRPr="00B958F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5</w:t>
                            </w:r>
                          </w:p>
                          <w:p w14:paraId="7D88CF3C" w14:textId="1E55817C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BITTERNESS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6067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B09CE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3.</w:t>
                            </w:r>
                            <w:r w:rsidR="00B958F0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048324DD" w14:textId="4D5EAB44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AB08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PUNGENCY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F6067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958F0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3.5</w:t>
                            </w: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0B73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1.3pt;margin-top:-519.45pt;width:195pt;height:12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">
                <v:textbox>
                  <w:txbxContent>
                    <w:p w14:paraId="4F1A3BB9" w14:textId="77777777" w:rsidR="00AB08D1" w:rsidRPr="00AB08D1" w:rsidRDefault="00AB08D1" w:rsidP="00AB08D1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AB08D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Organoleptic Taste Panel Assessment</w:t>
                      </w:r>
                    </w:p>
                    <w:p w14:paraId="3C720724" w14:textId="34051944" w:rsidR="00AB08D1" w:rsidRPr="00AB08D1" w:rsidRDefault="00243F99" w:rsidP="00AB08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</w:t>
                      </w:r>
                      <w:r w:rsidR="00AB08D1"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FRUITINESS</w:t>
                      </w:r>
                      <w:r w:rsidR="00AB08D1"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B958F0" w:rsidRPr="00B958F0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>5</w:t>
                      </w:r>
                      <w:r w:rsidR="00DF6067" w:rsidRPr="00B958F0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>.</w:t>
                      </w:r>
                      <w:r w:rsidR="00C44CDF" w:rsidRPr="00B958F0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>5</w:t>
                      </w:r>
                    </w:p>
                    <w:p w14:paraId="7D88CF3C" w14:textId="1E55817C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BITTERNESS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F6067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B09CE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3.</w:t>
                      </w:r>
                      <w:r w:rsidR="00B958F0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0</w:t>
                      </w:r>
                    </w:p>
                    <w:p w14:paraId="048324DD" w14:textId="4D5EAB44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AB08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PUNGENCY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DF6067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B958F0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3.5</w:t>
                      </w: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altName w:val="Nyala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81AEE"/>
    <w:multiLevelType w:val="multilevel"/>
    <w:tmpl w:val="B6B4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106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01"/>
    <w:rsid w:val="000309C2"/>
    <w:rsid w:val="00030A28"/>
    <w:rsid w:val="000440E1"/>
    <w:rsid w:val="00114665"/>
    <w:rsid w:val="001326ED"/>
    <w:rsid w:val="001B308E"/>
    <w:rsid w:val="001D0BB0"/>
    <w:rsid w:val="001D5E97"/>
    <w:rsid w:val="001E1B45"/>
    <w:rsid w:val="001F6001"/>
    <w:rsid w:val="00206579"/>
    <w:rsid w:val="00243F99"/>
    <w:rsid w:val="00254A9B"/>
    <w:rsid w:val="002C162E"/>
    <w:rsid w:val="002D2026"/>
    <w:rsid w:val="002D7860"/>
    <w:rsid w:val="00392001"/>
    <w:rsid w:val="003A1580"/>
    <w:rsid w:val="003B4931"/>
    <w:rsid w:val="00404C0D"/>
    <w:rsid w:val="00437E6F"/>
    <w:rsid w:val="00452261"/>
    <w:rsid w:val="004B523E"/>
    <w:rsid w:val="004C2139"/>
    <w:rsid w:val="005363D9"/>
    <w:rsid w:val="00564F04"/>
    <w:rsid w:val="005737DD"/>
    <w:rsid w:val="005B09CE"/>
    <w:rsid w:val="005B7CF5"/>
    <w:rsid w:val="005D05E7"/>
    <w:rsid w:val="005D0BA7"/>
    <w:rsid w:val="0061431D"/>
    <w:rsid w:val="00646501"/>
    <w:rsid w:val="00656622"/>
    <w:rsid w:val="00673345"/>
    <w:rsid w:val="00691A21"/>
    <w:rsid w:val="006D29E4"/>
    <w:rsid w:val="007356A4"/>
    <w:rsid w:val="00773A6F"/>
    <w:rsid w:val="007A045C"/>
    <w:rsid w:val="00810FB5"/>
    <w:rsid w:val="00821869"/>
    <w:rsid w:val="0086683A"/>
    <w:rsid w:val="00897481"/>
    <w:rsid w:val="008D0195"/>
    <w:rsid w:val="0093420D"/>
    <w:rsid w:val="0093645D"/>
    <w:rsid w:val="00990CC5"/>
    <w:rsid w:val="009A7779"/>
    <w:rsid w:val="009D6EA2"/>
    <w:rsid w:val="00A630F5"/>
    <w:rsid w:val="00A77BA5"/>
    <w:rsid w:val="00AB08D1"/>
    <w:rsid w:val="00AB4665"/>
    <w:rsid w:val="00AE2CA9"/>
    <w:rsid w:val="00AF0014"/>
    <w:rsid w:val="00B434E9"/>
    <w:rsid w:val="00B64092"/>
    <w:rsid w:val="00B70C2E"/>
    <w:rsid w:val="00B8475E"/>
    <w:rsid w:val="00B958F0"/>
    <w:rsid w:val="00BD2B3E"/>
    <w:rsid w:val="00C20356"/>
    <w:rsid w:val="00C33516"/>
    <w:rsid w:val="00C44CDF"/>
    <w:rsid w:val="00C748FC"/>
    <w:rsid w:val="00C93462"/>
    <w:rsid w:val="00CF5C35"/>
    <w:rsid w:val="00D0443B"/>
    <w:rsid w:val="00D4313E"/>
    <w:rsid w:val="00D70A67"/>
    <w:rsid w:val="00D94321"/>
    <w:rsid w:val="00DF6067"/>
    <w:rsid w:val="00E057FC"/>
    <w:rsid w:val="00E62DF2"/>
    <w:rsid w:val="00EA1D8F"/>
    <w:rsid w:val="00F424B7"/>
    <w:rsid w:val="00F44D48"/>
    <w:rsid w:val="00FB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A5621"/>
  <w15:docId w15:val="{44788F8A-741C-4D9E-A20A-0D301EC9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  <w:style w:type="character" w:styleId="Emphasis">
    <w:name w:val="Emphasis"/>
    <w:basedOn w:val="DefaultParagraphFont"/>
    <w:uiPriority w:val="20"/>
    <w:qFormat/>
    <w:rsid w:val="00DF606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2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</dc:creator>
  <cp:lastModifiedBy>Jojet  Ortega</cp:lastModifiedBy>
  <cp:revision>2</cp:revision>
  <cp:lastPrinted>2023-01-06T21:35:00Z</cp:lastPrinted>
  <dcterms:created xsi:type="dcterms:W3CDTF">2023-03-10T19:57:00Z</dcterms:created>
  <dcterms:modified xsi:type="dcterms:W3CDTF">2023-03-10T19:57:00Z</dcterms:modified>
</cp:coreProperties>
</file>